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CE407" w14:textId="77777777" w:rsidR="00E45F83" w:rsidRDefault="00E45F83">
      <w:pPr>
        <w:rPr>
          <w:sz w:val="36"/>
          <w:szCs w:val="36"/>
        </w:rPr>
      </w:pPr>
      <w:r w:rsidRPr="00E45F83">
        <w:rPr>
          <w:sz w:val="36"/>
          <w:szCs w:val="36"/>
        </w:rPr>
        <w:t>Proposed change to SSWA Constitution</w:t>
      </w:r>
      <w:r>
        <w:rPr>
          <w:sz w:val="36"/>
          <w:szCs w:val="36"/>
        </w:rPr>
        <w:t xml:space="preserve"> – May 2022</w:t>
      </w:r>
    </w:p>
    <w:p w14:paraId="1171FC90" w14:textId="4043DA5C" w:rsidR="00E45F83" w:rsidRDefault="00E45F83">
      <w:r>
        <w:t>Moved: Peter Rickers</w:t>
      </w:r>
    </w:p>
    <w:p w14:paraId="70602EDC" w14:textId="674F96FA" w:rsidR="00E45F83" w:rsidRDefault="00E45F83">
      <w:r>
        <w:t xml:space="preserve">Seconded: Wayne </w:t>
      </w:r>
      <w:proofErr w:type="spellStart"/>
      <w:r>
        <w:t>Baseden</w:t>
      </w:r>
      <w:proofErr w:type="spellEnd"/>
    </w:p>
    <w:p w14:paraId="735FE955" w14:textId="41874D07" w:rsidR="00E45F83" w:rsidRDefault="00E45F83"/>
    <w:p w14:paraId="7EA2D5CA" w14:textId="0369BEF7" w:rsidR="00E45F83" w:rsidRPr="00E45F83" w:rsidRDefault="00E45F83">
      <w:pPr>
        <w:rPr>
          <w:b/>
          <w:bCs/>
          <w:u w:val="single"/>
        </w:rPr>
      </w:pPr>
      <w:r w:rsidRPr="00E45F83">
        <w:rPr>
          <w:b/>
          <w:bCs/>
          <w:u w:val="single"/>
        </w:rPr>
        <w:t>Current Statement</w:t>
      </w:r>
    </w:p>
    <w:p w14:paraId="75034BFF" w14:textId="77777777" w:rsidR="00E45F83" w:rsidRDefault="00E45F83" w:rsidP="00E45F83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textAlignment w:val="baseline"/>
        <w:rPr>
          <w:rFonts w:ascii="Arial Black" w:hAnsi="Arial Black" w:cs="Arial"/>
          <w:caps/>
          <w:color w:val="826600"/>
          <w:sz w:val="20"/>
          <w:szCs w:val="20"/>
        </w:rPr>
      </w:pPr>
      <w:r>
        <w:rPr>
          <w:rStyle w:val="normaltextrun"/>
          <w:rFonts w:ascii="Arial Black" w:hAnsi="Arial Black" w:cs="Arial"/>
          <w:b/>
          <w:bCs/>
          <w:caps/>
          <w:color w:val="000000"/>
          <w:sz w:val="20"/>
          <w:szCs w:val="20"/>
          <w:lang w:val="en-US"/>
        </w:rPr>
        <w:t>DISTRIBUTION OF SURPLUS PROPERTY ON CANCELLATION OF INCORPORATION OR WINDING UP</w:t>
      </w:r>
      <w:r>
        <w:rPr>
          <w:rStyle w:val="eop"/>
          <w:rFonts w:ascii="Arial Black" w:hAnsi="Arial Black" w:cs="Arial"/>
          <w:caps/>
          <w:color w:val="000000"/>
          <w:sz w:val="20"/>
          <w:szCs w:val="20"/>
        </w:rPr>
        <w:t> </w:t>
      </w:r>
    </w:p>
    <w:p w14:paraId="1A8767FB" w14:textId="77777777" w:rsidR="00E45F83" w:rsidRDefault="00E45F83" w:rsidP="00E45F83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In this rule —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7ACC2DA" w14:textId="77777777" w:rsidR="00E45F83" w:rsidRDefault="00E45F83" w:rsidP="00E45F83">
      <w:pPr>
        <w:pStyle w:val="paragraph"/>
        <w:spacing w:before="0" w:beforeAutospacing="0" w:after="0" w:afterAutospacing="0"/>
        <w:ind w:left="360" w:right="18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surplus property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n-US"/>
        </w:rPr>
        <w:t>, in relation to SSWA, means property remaining after satisfaction of —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9BC07A7" w14:textId="77777777" w:rsidR="00E45F83" w:rsidRDefault="00E45F83" w:rsidP="00E45F83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the debts and liabilities of SSWA; and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D7E5F11" w14:textId="77777777" w:rsidR="00E45F83" w:rsidRDefault="00E45F83" w:rsidP="00E45F83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the costs, charges and expenses of winding </w:t>
      </w:r>
      <w:r>
        <w:rPr>
          <w:rStyle w:val="normaltextrun"/>
          <w:rFonts w:ascii="Arial" w:hAnsi="Arial" w:cs="Arial"/>
          <w:sz w:val="20"/>
          <w:szCs w:val="20"/>
        </w:rPr>
        <w:t xml:space="preserve">up or cancelling the incorporation of </w:t>
      </w:r>
      <w:proofErr w:type="gramStart"/>
      <w:r>
        <w:rPr>
          <w:rStyle w:val="normaltextrun"/>
          <w:rFonts w:ascii="Arial" w:hAnsi="Arial" w:cs="Arial"/>
          <w:sz w:val="20"/>
          <w:szCs w:val="20"/>
        </w:rPr>
        <w:t>SSWA, but</w:t>
      </w:r>
      <w:proofErr w:type="gramEnd"/>
      <w:r>
        <w:rPr>
          <w:rStyle w:val="normaltextrun"/>
          <w:rFonts w:ascii="Arial" w:hAnsi="Arial" w:cs="Arial"/>
          <w:sz w:val="20"/>
          <w:szCs w:val="20"/>
        </w:rPr>
        <w:t xml:space="preserve"> does not include books relating to the management of SSWA.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412015E" w14:textId="6D66A689" w:rsidR="00E45F83" w:rsidRPr="00E45F83" w:rsidRDefault="00E45F83" w:rsidP="00E45F83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On the cancellation of the incorporation or the winding up of </w:t>
      </w:r>
      <w:r w:rsidRPr="00E45F83">
        <w:rPr>
          <w:rStyle w:val="normaltextrun"/>
          <w:rFonts w:ascii="Arial" w:hAnsi="Arial" w:cs="Arial"/>
          <w:sz w:val="20"/>
          <w:szCs w:val="20"/>
        </w:rPr>
        <w:t xml:space="preserve">SSWA, its surplus property </w:t>
      </w:r>
      <w:r w:rsidRPr="00E45F83">
        <w:rPr>
          <w:rStyle w:val="normaltextrun"/>
          <w:rFonts w:ascii="Arial" w:hAnsi="Arial" w:cs="Arial"/>
          <w:sz w:val="20"/>
          <w:szCs w:val="20"/>
        </w:rPr>
        <w:t>can be divided amongst current or former members whose rules do not prevent the distribution of this property to its school</w:t>
      </w:r>
      <w:r w:rsidRPr="00E45F83">
        <w:rPr>
          <w:rStyle w:val="eop"/>
          <w:rFonts w:ascii="Arial" w:hAnsi="Arial" w:cs="Arial"/>
          <w:sz w:val="20"/>
          <w:szCs w:val="20"/>
        </w:rPr>
        <w:t> </w:t>
      </w:r>
    </w:p>
    <w:p w14:paraId="0ACFAC5A" w14:textId="5C13A906" w:rsidR="00E45F83" w:rsidRDefault="00E45F83"/>
    <w:p w14:paraId="79482B16" w14:textId="1D44EF86" w:rsidR="00E45F83" w:rsidRPr="00E45F83" w:rsidRDefault="00E45F83">
      <w:pPr>
        <w:rPr>
          <w:b/>
          <w:bCs/>
          <w:u w:val="single"/>
        </w:rPr>
      </w:pPr>
      <w:r w:rsidRPr="00E45F83">
        <w:rPr>
          <w:b/>
          <w:bCs/>
          <w:u w:val="single"/>
        </w:rPr>
        <w:t>Proposed Statement</w:t>
      </w:r>
    </w:p>
    <w:p w14:paraId="78A59CCD" w14:textId="047D67DD" w:rsidR="00E45F83" w:rsidRDefault="00E45F83"/>
    <w:p w14:paraId="10443EE8" w14:textId="77777777" w:rsidR="00E45F83" w:rsidRDefault="00E45F83" w:rsidP="00E45F83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Arial Black" w:hAnsi="Arial Black" w:cs="Arial"/>
          <w:caps/>
          <w:color w:val="826600"/>
          <w:sz w:val="20"/>
          <w:szCs w:val="20"/>
        </w:rPr>
      </w:pPr>
      <w:r>
        <w:rPr>
          <w:rStyle w:val="normaltextrun"/>
          <w:rFonts w:ascii="Arial Black" w:hAnsi="Arial Black" w:cs="Arial"/>
          <w:b/>
          <w:bCs/>
          <w:caps/>
          <w:color w:val="000000"/>
          <w:sz w:val="20"/>
          <w:szCs w:val="20"/>
          <w:lang w:val="en-US"/>
        </w:rPr>
        <w:t>DISTRIBUTION OF SURPLUS PROPERTY ON CANCELLATION OF INCORPORATION OR WINDING UP</w:t>
      </w:r>
      <w:r>
        <w:rPr>
          <w:rStyle w:val="eop"/>
          <w:rFonts w:ascii="Arial Black" w:hAnsi="Arial Black" w:cs="Arial"/>
          <w:caps/>
          <w:color w:val="000000"/>
          <w:sz w:val="20"/>
          <w:szCs w:val="20"/>
        </w:rPr>
        <w:t> </w:t>
      </w:r>
    </w:p>
    <w:p w14:paraId="252DF73D" w14:textId="77777777" w:rsidR="00E45F83" w:rsidRDefault="00E45F83" w:rsidP="00E45F83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In this rule —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F72B866" w14:textId="77777777" w:rsidR="00E45F83" w:rsidRDefault="00E45F83" w:rsidP="00E45F83">
      <w:pPr>
        <w:pStyle w:val="paragraph"/>
        <w:spacing w:before="0" w:beforeAutospacing="0" w:after="0" w:afterAutospacing="0"/>
        <w:ind w:left="360" w:right="18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surplus property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n-US"/>
        </w:rPr>
        <w:t>, in relation to SSWA, means property remaining after satisfaction of —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F1907B5" w14:textId="77777777" w:rsidR="00E45F83" w:rsidRDefault="00E45F83" w:rsidP="00E45F83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the debts and liabilities of SSWA; and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E497EE7" w14:textId="77777777" w:rsidR="00E45F83" w:rsidRDefault="00E45F83" w:rsidP="00E45F83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the costs, charges and expenses of winding </w:t>
      </w:r>
      <w:r>
        <w:rPr>
          <w:rStyle w:val="normaltextrun"/>
          <w:rFonts w:ascii="Arial" w:hAnsi="Arial" w:cs="Arial"/>
          <w:sz w:val="20"/>
          <w:szCs w:val="20"/>
        </w:rPr>
        <w:t xml:space="preserve">up or cancelling the incorporation of </w:t>
      </w:r>
      <w:proofErr w:type="gramStart"/>
      <w:r>
        <w:rPr>
          <w:rStyle w:val="normaltextrun"/>
          <w:rFonts w:ascii="Arial" w:hAnsi="Arial" w:cs="Arial"/>
          <w:sz w:val="20"/>
          <w:szCs w:val="20"/>
        </w:rPr>
        <w:t>SSWA, but</w:t>
      </w:r>
      <w:proofErr w:type="gramEnd"/>
      <w:r>
        <w:rPr>
          <w:rStyle w:val="normaltextrun"/>
          <w:rFonts w:ascii="Arial" w:hAnsi="Arial" w:cs="Arial"/>
          <w:sz w:val="20"/>
          <w:szCs w:val="20"/>
        </w:rPr>
        <w:t xml:space="preserve"> does not include books relating to the management of SSWA.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49616B9" w14:textId="77777777" w:rsidR="00E45F83" w:rsidRDefault="00E45F83" w:rsidP="00E45F83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On the cancellation of the incorporation or the winding up of SSWA, </w:t>
      </w:r>
      <w:r>
        <w:rPr>
          <w:rStyle w:val="normaltextrun"/>
          <w:rFonts w:ascii="Arial" w:hAnsi="Arial" w:cs="Arial"/>
          <w:color w:val="00B0F0"/>
          <w:sz w:val="20"/>
          <w:szCs w:val="20"/>
        </w:rPr>
        <w:t>its surplus property must be distributed as determined by special resolution by reference to the persons mentioned in section 24(1) of the Act.</w:t>
      </w:r>
      <w:r>
        <w:rPr>
          <w:rStyle w:val="eop"/>
          <w:rFonts w:ascii="Arial" w:hAnsi="Arial" w:cs="Arial"/>
          <w:color w:val="00B0F0"/>
          <w:sz w:val="20"/>
          <w:szCs w:val="20"/>
        </w:rPr>
        <w:t> </w:t>
      </w:r>
    </w:p>
    <w:p w14:paraId="5A063D0F" w14:textId="77777777" w:rsidR="00E45F83" w:rsidRDefault="00E45F83"/>
    <w:sectPr w:rsidR="00E45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63305"/>
    <w:multiLevelType w:val="multilevel"/>
    <w:tmpl w:val="EE1C46E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ED79AF"/>
    <w:multiLevelType w:val="multilevel"/>
    <w:tmpl w:val="E19221C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FA5D52"/>
    <w:multiLevelType w:val="multilevel"/>
    <w:tmpl w:val="64FA27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AE7E40"/>
    <w:multiLevelType w:val="multilevel"/>
    <w:tmpl w:val="64FA27E6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73398B"/>
    <w:multiLevelType w:val="multilevel"/>
    <w:tmpl w:val="64FA2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C7330C"/>
    <w:multiLevelType w:val="multilevel"/>
    <w:tmpl w:val="2F9837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86DAE"/>
    <w:multiLevelType w:val="multilevel"/>
    <w:tmpl w:val="0E5AD5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322E6B"/>
    <w:multiLevelType w:val="multilevel"/>
    <w:tmpl w:val="64FA27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F64A06"/>
    <w:multiLevelType w:val="multilevel"/>
    <w:tmpl w:val="64FA2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281688"/>
    <w:multiLevelType w:val="multilevel"/>
    <w:tmpl w:val="64FA27E6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83"/>
    <w:rsid w:val="005202B5"/>
    <w:rsid w:val="00E4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B8521"/>
  <w15:chartTrackingRefBased/>
  <w15:docId w15:val="{5E84C78B-13B5-4F80-88EB-7A4A2C38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4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E45F83"/>
  </w:style>
  <w:style w:type="character" w:customStyle="1" w:styleId="eop">
    <w:name w:val="eop"/>
    <w:basedOn w:val="DefaultParagraphFont"/>
    <w:rsid w:val="00E45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4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1119</Characters>
  <Application>Microsoft Office Word</Application>
  <DocSecurity>0</DocSecurity>
  <Lines>9</Lines>
  <Paragraphs>2</Paragraphs>
  <ScaleCrop>false</ScaleCrop>
  <Company>Department of Education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Peter [Op Initiatives - School Sport]</dc:creator>
  <cp:keywords/>
  <dc:description/>
  <cp:lastModifiedBy>SMITH Peter [Op Initiatives - School Sport]</cp:lastModifiedBy>
  <cp:revision>1</cp:revision>
  <dcterms:created xsi:type="dcterms:W3CDTF">2022-05-10T05:48:00Z</dcterms:created>
  <dcterms:modified xsi:type="dcterms:W3CDTF">2022-05-10T05:54:00Z</dcterms:modified>
</cp:coreProperties>
</file>