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AD45" w14:textId="77777777" w:rsidR="00DE28C1" w:rsidRDefault="00DE28C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WEST SCHOOL SPORT ASSOCIATION</w:t>
      </w:r>
    </w:p>
    <w:p w14:paraId="771A06E8" w14:textId="0C73C58C" w:rsidR="00DE28C1" w:rsidRDefault="004D1773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LIGHTENING</w:t>
      </w:r>
      <w:r w:rsidR="00910C8B">
        <w:rPr>
          <w:b/>
          <w:bCs/>
          <w:sz w:val="28"/>
          <w:szCs w:val="28"/>
        </w:rPr>
        <w:t xml:space="preserve"> </w:t>
      </w:r>
      <w:r w:rsidR="00DE28C1">
        <w:rPr>
          <w:b/>
          <w:bCs/>
          <w:sz w:val="28"/>
          <w:szCs w:val="28"/>
        </w:rPr>
        <w:t>CARNIVAL 20</w:t>
      </w:r>
      <w:r w:rsidR="00910C8B">
        <w:rPr>
          <w:b/>
          <w:bCs/>
          <w:sz w:val="28"/>
          <w:szCs w:val="28"/>
        </w:rPr>
        <w:t>2</w:t>
      </w:r>
      <w:r w:rsidR="00C11DA6">
        <w:rPr>
          <w:b/>
          <w:bCs/>
          <w:sz w:val="28"/>
          <w:szCs w:val="28"/>
        </w:rPr>
        <w:t>1</w:t>
      </w:r>
    </w:p>
    <w:p w14:paraId="3C87E020" w14:textId="77777777" w:rsidR="00DE28C1" w:rsidRDefault="00DE28C1">
      <w:pPr>
        <w:autoSpaceDE w:val="0"/>
        <w:jc w:val="center"/>
        <w:rPr>
          <w:b/>
          <w:bCs/>
          <w:sz w:val="20"/>
          <w:szCs w:val="20"/>
        </w:rPr>
      </w:pPr>
    </w:p>
    <w:p w14:paraId="43AE108E" w14:textId="77777777" w:rsidR="00DE28C1" w:rsidRDefault="00DE28C1">
      <w:pPr>
        <w:autoSpaceDE w:val="0"/>
        <w:jc w:val="center"/>
        <w:rPr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RISK MANAGEMENT PLAN</w:t>
      </w:r>
    </w:p>
    <w:p w14:paraId="07BDE4C4" w14:textId="77777777" w:rsidR="00DE28C1" w:rsidRDefault="00DE28C1">
      <w:pPr>
        <w:autoSpaceDE w:val="0"/>
        <w:jc w:val="center"/>
        <w:rPr>
          <w:b/>
          <w:bCs/>
          <w:sz w:val="20"/>
          <w:szCs w:val="20"/>
        </w:rPr>
      </w:pPr>
    </w:p>
    <w:p w14:paraId="1AFDEA21" w14:textId="77777777" w:rsidR="00DE28C1" w:rsidRDefault="00DE28C1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INFORMATION FOR PRINCIPALS</w:t>
      </w:r>
    </w:p>
    <w:p w14:paraId="1A0BACF0" w14:textId="77777777" w:rsidR="00DE28C1" w:rsidRDefault="00DE28C1">
      <w:pPr>
        <w:autoSpaceDE w:val="0"/>
        <w:jc w:val="center"/>
        <w:rPr>
          <w:b/>
          <w:bCs/>
          <w:sz w:val="20"/>
          <w:szCs w:val="20"/>
        </w:rPr>
      </w:pPr>
    </w:p>
    <w:p w14:paraId="4CF62876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EVENT: South West School Sport Lightening Carnival </w:t>
      </w:r>
    </w:p>
    <w:p w14:paraId="1A7B1654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7F1457B9" w14:textId="5243D847" w:rsidR="004D1773" w:rsidRDefault="004D1773" w:rsidP="004D1773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>DATE: T</w:t>
      </w:r>
      <w:r w:rsidR="00C11DA6">
        <w:rPr>
          <w:b/>
          <w:bCs/>
          <w:sz w:val="22"/>
          <w:szCs w:val="22"/>
        </w:rPr>
        <w:t>ue</w:t>
      </w:r>
      <w:r>
        <w:rPr>
          <w:b/>
          <w:bCs/>
          <w:sz w:val="22"/>
          <w:szCs w:val="22"/>
        </w:rPr>
        <w:t xml:space="preserve">sday </w:t>
      </w:r>
      <w:r w:rsidR="00C11DA6">
        <w:rPr>
          <w:b/>
          <w:bCs/>
          <w:sz w:val="22"/>
          <w:szCs w:val="22"/>
        </w:rPr>
        <w:t>17</w:t>
      </w:r>
      <w:r w:rsidR="00C11DA6" w:rsidRPr="00C11DA6">
        <w:rPr>
          <w:b/>
          <w:bCs/>
          <w:sz w:val="22"/>
          <w:szCs w:val="22"/>
          <w:vertAlign w:val="superscript"/>
        </w:rPr>
        <w:t>th</w:t>
      </w:r>
      <w:r w:rsidR="00C11DA6">
        <w:rPr>
          <w:b/>
          <w:bCs/>
          <w:sz w:val="22"/>
          <w:szCs w:val="22"/>
        </w:rPr>
        <w:t xml:space="preserve"> August</w:t>
      </w:r>
      <w:r>
        <w:rPr>
          <w:b/>
          <w:bCs/>
          <w:sz w:val="22"/>
          <w:szCs w:val="22"/>
        </w:rPr>
        <w:t xml:space="preserve"> 202</w:t>
      </w:r>
      <w:r w:rsidR="00C11DA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(9.00am - 2.00pm)</w:t>
      </w:r>
    </w:p>
    <w:p w14:paraId="4A7651C9" w14:textId="77777777" w:rsidR="004D1773" w:rsidRDefault="004D1773" w:rsidP="004D1773">
      <w:pPr>
        <w:autoSpaceDE w:val="0"/>
        <w:rPr>
          <w:sz w:val="22"/>
          <w:szCs w:val="22"/>
        </w:rPr>
      </w:pPr>
      <w:r>
        <w:rPr>
          <w:sz w:val="22"/>
          <w:szCs w:val="22"/>
        </w:rPr>
        <w:t>School Sport WA presents the following information to Principals to assist in completing checklist (App A) of the Department excursions and management plan.</w:t>
      </w:r>
    </w:p>
    <w:p w14:paraId="382C7658" w14:textId="77777777" w:rsidR="004D1773" w:rsidRDefault="004D1773" w:rsidP="004D1773">
      <w:pPr>
        <w:autoSpaceDE w:val="0"/>
        <w:rPr>
          <w:sz w:val="22"/>
          <w:szCs w:val="22"/>
        </w:rPr>
      </w:pPr>
    </w:p>
    <w:p w14:paraId="1CC4DE25" w14:textId="77777777"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THE ENVIRONMENT</w:t>
      </w:r>
    </w:p>
    <w:p w14:paraId="478AF28E" w14:textId="77777777" w:rsidR="004D1773" w:rsidRDefault="004D1773" w:rsidP="004D1773">
      <w:pPr>
        <w:autoSpaceDE w:val="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The venues include: </w:t>
      </w:r>
    </w:p>
    <w:p w14:paraId="38880582" w14:textId="7ADC3366" w:rsidR="004D1773" w:rsidRDefault="004D1773" w:rsidP="004D1773">
      <w:pPr>
        <w:numPr>
          <w:ilvl w:val="0"/>
          <w:numId w:val="4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Hay Park Sporting Grounds including Soccer, Hockey, Touch </w:t>
      </w:r>
      <w:proofErr w:type="gramStart"/>
      <w:r>
        <w:rPr>
          <w:sz w:val="22"/>
          <w:szCs w:val="22"/>
        </w:rPr>
        <w:t>Rugby</w:t>
      </w:r>
      <w:proofErr w:type="gramEnd"/>
      <w:r>
        <w:rPr>
          <w:sz w:val="22"/>
          <w:szCs w:val="22"/>
        </w:rPr>
        <w:t xml:space="preserve"> and Netball Facilities.</w:t>
      </w:r>
    </w:p>
    <w:p w14:paraId="5548107C" w14:textId="77777777" w:rsidR="004D1773" w:rsidRPr="004D1773" w:rsidRDefault="004D1773" w:rsidP="00032432">
      <w:pPr>
        <w:numPr>
          <w:ilvl w:val="0"/>
          <w:numId w:val="4"/>
        </w:numPr>
        <w:autoSpaceDE w:val="0"/>
        <w:rPr>
          <w:sz w:val="22"/>
          <w:szCs w:val="22"/>
        </w:rPr>
      </w:pPr>
      <w:r w:rsidRPr="004D1773">
        <w:rPr>
          <w:sz w:val="22"/>
          <w:szCs w:val="22"/>
        </w:rPr>
        <w:t>Indoor Beach Volleyball Centre (Volleyball)</w:t>
      </w:r>
    </w:p>
    <w:p w14:paraId="48AD5118" w14:textId="77777777" w:rsidR="004D1773" w:rsidRDefault="004D1773" w:rsidP="004D1773">
      <w:pPr>
        <w:numPr>
          <w:ilvl w:val="0"/>
          <w:numId w:val="4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>South West Sports Centre (Basketball)</w:t>
      </w:r>
    </w:p>
    <w:p w14:paraId="3C0CDCB6" w14:textId="27811330" w:rsidR="004D1773" w:rsidRPr="00CA1C2F" w:rsidRDefault="004D1773" w:rsidP="00CA1C2F">
      <w:pPr>
        <w:numPr>
          <w:ilvl w:val="0"/>
          <w:numId w:val="4"/>
        </w:numPr>
        <w:autoSpaceDE w:val="0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Eaton Recreation Centre (Basketball</w:t>
      </w:r>
      <w:r w:rsidR="00CA1C2F">
        <w:rPr>
          <w:sz w:val="22"/>
          <w:szCs w:val="22"/>
        </w:rPr>
        <w:t>)</w:t>
      </w:r>
    </w:p>
    <w:p w14:paraId="547C0789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These are facilities that serve as sports venues for various community and association meets and carnivals in the Bunbury and District Area.</w:t>
      </w:r>
    </w:p>
    <w:p w14:paraId="3539EF4F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t>They all have suitable ablution, water and food facilities.</w:t>
      </w:r>
    </w:p>
    <w:p w14:paraId="0A9E69B1" w14:textId="77777777" w:rsidR="004D1773" w:rsidRDefault="004D1773" w:rsidP="004D1773">
      <w:pPr>
        <w:autoSpaceDE w:val="0"/>
        <w:rPr>
          <w:sz w:val="22"/>
          <w:szCs w:val="22"/>
        </w:rPr>
      </w:pPr>
    </w:p>
    <w:p w14:paraId="7A49636B" w14:textId="77777777"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TRANSPORT ARRANGEMENTS</w:t>
      </w:r>
    </w:p>
    <w:p w14:paraId="6C7801F2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It is a parent/teacher responsibility to transport the students to and from the sporting venue.</w:t>
      </w:r>
    </w:p>
    <w:p w14:paraId="52EF8757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4A27FA22" w14:textId="77777777"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THE STUDENTS’ CAPACITY</w:t>
      </w:r>
    </w:p>
    <w:p w14:paraId="7AB3C8E8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Students are nominated by their schools based on their sporting ability.</w:t>
      </w:r>
    </w:p>
    <w:p w14:paraId="5E2F7553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Information related to the students’ health is a school responsibility.</w:t>
      </w:r>
    </w:p>
    <w:p w14:paraId="5DB4D388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7D23F533" w14:textId="77777777"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THE SUPERVISORY TEAM</w:t>
      </w:r>
    </w:p>
    <w:p w14:paraId="67829BD6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The students will be supervised by qualified teachers and external providers who have been appointed for their expertise in their area and have Working with Children Checks.</w:t>
      </w:r>
    </w:p>
    <w:p w14:paraId="18A159C1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The SSWA appointed Sport Coordinator, Allyce Sewell, will always be in attendance and available via mobile phone 0448866337.</w:t>
      </w:r>
    </w:p>
    <w:p w14:paraId="00FD0201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t>St. John Ambulance will be in attendance to render emergency care at the Hay Park Facility located at the AFL Football Grounds/Netball Courts – Officers can be relocated to wherever there is an injury.</w:t>
      </w:r>
    </w:p>
    <w:p w14:paraId="05429F62" w14:textId="77777777" w:rsidR="004D1773" w:rsidRDefault="004D1773" w:rsidP="004D1773">
      <w:pPr>
        <w:numPr>
          <w:ilvl w:val="0"/>
          <w:numId w:val="4"/>
        </w:num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Individual Coaches/Teachers must supply and be prepared for basic first aid procedures.</w:t>
      </w:r>
    </w:p>
    <w:p w14:paraId="67E91CDC" w14:textId="77777777" w:rsidR="004D1773" w:rsidRDefault="004D1773" w:rsidP="004D1773">
      <w:pPr>
        <w:numPr>
          <w:ilvl w:val="0"/>
          <w:numId w:val="4"/>
        </w:num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Schools must provide first aid at facilities NOT directly linked to Hay Park.</w:t>
      </w:r>
    </w:p>
    <w:p w14:paraId="75051A57" w14:textId="77777777" w:rsidR="004D1773" w:rsidRDefault="004D1773" w:rsidP="004D1773">
      <w:pPr>
        <w:autoSpaceDE w:val="0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D06434" w14:textId="77777777" w:rsidR="004D1773" w:rsidRDefault="004D1773" w:rsidP="004D1773">
      <w:pPr>
        <w:autoSpaceDE w:val="0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SUPERVISION STRATEGIES</w:t>
      </w:r>
    </w:p>
    <w:p w14:paraId="58A10E9C" w14:textId="77777777" w:rsidR="004D1773" w:rsidRDefault="004D1773" w:rsidP="004D1773">
      <w:pPr>
        <w:autoSpaceDE w:val="0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All participants will:</w:t>
      </w:r>
    </w:p>
    <w:p w14:paraId="35BA49D8" w14:textId="77777777" w:rsidR="004D1773" w:rsidRPr="000D32D0" w:rsidRDefault="004D1773" w:rsidP="00D85C6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 w:rsidRPr="000D32D0">
        <w:rPr>
          <w:sz w:val="22"/>
          <w:szCs w:val="22"/>
        </w:rPr>
        <w:t xml:space="preserve">be under the immediate supervision of their accompanying teacher/school official for the </w:t>
      </w:r>
      <w:r w:rsidRPr="000D32D0">
        <w:rPr>
          <w:rFonts w:eastAsia="Arial"/>
          <w:sz w:val="22"/>
          <w:szCs w:val="22"/>
        </w:rPr>
        <w:t xml:space="preserve">  </w:t>
      </w:r>
      <w:r w:rsidRPr="000D32D0">
        <w:rPr>
          <w:sz w:val="22"/>
          <w:szCs w:val="22"/>
        </w:rPr>
        <w:t>duration of the event.</w:t>
      </w:r>
    </w:p>
    <w:p w14:paraId="46AFAEC6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be required to remain on site for the duration of the event unless accompanied off site by their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parent</w:t>
      </w:r>
      <w:bookmarkStart w:id="0" w:name="_Hlk47971356"/>
      <w:r>
        <w:rPr>
          <w:sz w:val="22"/>
          <w:szCs w:val="22"/>
        </w:rPr>
        <w:t>/guardian</w:t>
      </w:r>
      <w:bookmarkEnd w:id="0"/>
      <w:r>
        <w:rPr>
          <w:sz w:val="22"/>
          <w:szCs w:val="22"/>
        </w:rPr>
        <w:t>/teacher. Parents/guardians must seek approval from their respective teacher before removing their child from the sporting event.</w:t>
      </w:r>
    </w:p>
    <w:p w14:paraId="5CD0AA75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4C28441D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3FC9DECF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3E756F9C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3A47874B" w14:textId="77777777" w:rsidR="004D1773" w:rsidRDefault="004D1773" w:rsidP="004D1773">
      <w:pPr>
        <w:autoSpaceDE w:val="0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IDENTIFYING PARTICIPANTS</w:t>
      </w:r>
    </w:p>
    <w:p w14:paraId="651E16FE" w14:textId="77777777" w:rsidR="004D1773" w:rsidRDefault="004D1773" w:rsidP="004D1773">
      <w:pPr>
        <w:autoSpaceDE w:val="0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Students</w:t>
      </w:r>
    </w:p>
    <w:p w14:paraId="4E650ACE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 students will be expected to wear their school uniform and will be under the supervision of </w:t>
      </w:r>
      <w:r>
        <w:rPr>
          <w:rFonts w:eastAsia="Arial"/>
          <w:sz w:val="22"/>
          <w:szCs w:val="22"/>
        </w:rPr>
        <w:t>their</w:t>
      </w:r>
      <w:r>
        <w:rPr>
          <w:sz w:val="22"/>
          <w:szCs w:val="22"/>
        </w:rPr>
        <w:t xml:space="preserve"> teacher.</w:t>
      </w:r>
    </w:p>
    <w:p w14:paraId="155C5655" w14:textId="77777777" w:rsidR="004D1773" w:rsidRDefault="004D1773" w:rsidP="004D1773">
      <w:pPr>
        <w:autoSpaceDE w:val="0"/>
        <w:rPr>
          <w:sz w:val="22"/>
          <w:szCs w:val="22"/>
        </w:rPr>
      </w:pPr>
    </w:p>
    <w:p w14:paraId="1268B806" w14:textId="77777777"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PROVIDE INFORMATION AND SEEK CONSENT</w:t>
      </w:r>
    </w:p>
    <w:p w14:paraId="56687A0C" w14:textId="77777777" w:rsidR="004D1773" w:rsidRPr="000D32D0" w:rsidRDefault="004D1773" w:rsidP="00D85C63">
      <w:pPr>
        <w:numPr>
          <w:ilvl w:val="0"/>
          <w:numId w:val="5"/>
        </w:numPr>
        <w:autoSpaceDE w:val="0"/>
        <w:ind w:left="426" w:hanging="284"/>
        <w:rPr>
          <w:b/>
          <w:bCs/>
          <w:sz w:val="22"/>
          <w:szCs w:val="22"/>
        </w:rPr>
      </w:pPr>
      <w:r w:rsidRPr="000D32D0">
        <w:rPr>
          <w:sz w:val="22"/>
          <w:szCs w:val="22"/>
        </w:rPr>
        <w:t>Schools are required to inform student participants’ parents/guardians with full details of the</w:t>
      </w:r>
      <w:r w:rsidRPr="000D32D0">
        <w:rPr>
          <w:rFonts w:eastAsia="Arial"/>
          <w:sz w:val="22"/>
          <w:szCs w:val="22"/>
        </w:rPr>
        <w:t xml:space="preserve"> </w:t>
      </w:r>
      <w:r w:rsidRPr="000D32D0">
        <w:rPr>
          <w:sz w:val="22"/>
          <w:szCs w:val="22"/>
        </w:rPr>
        <w:t>activity.</w:t>
      </w:r>
    </w:p>
    <w:p w14:paraId="011EFD39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1CE52589" w14:textId="77777777"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COMMUNICATION STRATEGIES</w:t>
      </w:r>
    </w:p>
    <w:p w14:paraId="1DDDCA98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All co-ordinators have the South West School Sports Co-ordinators Mobile phone for emergencies.</w:t>
      </w:r>
    </w:p>
    <w:p w14:paraId="60B1F5AE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t>All teachers have whistles to attract attention from their groups.</w:t>
      </w:r>
    </w:p>
    <w:p w14:paraId="262B0F35" w14:textId="77777777" w:rsidR="004D1773" w:rsidRDefault="004D1773" w:rsidP="004D1773">
      <w:pPr>
        <w:numPr>
          <w:ilvl w:val="0"/>
          <w:numId w:val="6"/>
        </w:num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In the case of an emergency all participants would be communicated to either through a public address system or via continual sirens sounding.</w:t>
      </w:r>
    </w:p>
    <w:p w14:paraId="5CF33121" w14:textId="77777777" w:rsidR="004D1773" w:rsidRDefault="004D1773" w:rsidP="004D1773">
      <w:pPr>
        <w:autoSpaceDE w:val="0"/>
        <w:rPr>
          <w:b/>
          <w:bCs/>
          <w:sz w:val="22"/>
          <w:szCs w:val="22"/>
        </w:rPr>
      </w:pPr>
    </w:p>
    <w:p w14:paraId="78B0A6C3" w14:textId="77777777" w:rsidR="004D1773" w:rsidRDefault="004D1773" w:rsidP="004D1773">
      <w:pPr>
        <w:autoSpaceDE w:val="0"/>
        <w:spacing w:after="60"/>
        <w:rPr>
          <w:rFonts w:ascii="Symbol" w:eastAsia="Symbol" w:hAnsi="Symbol" w:cs="Symbol"/>
          <w:sz w:val="22"/>
          <w:szCs w:val="22"/>
        </w:rPr>
      </w:pPr>
      <w:r>
        <w:rPr>
          <w:b/>
          <w:bCs/>
          <w:sz w:val="22"/>
          <w:szCs w:val="22"/>
        </w:rPr>
        <w:t>EMERGENCY RESPONSE PLANNING</w:t>
      </w:r>
    </w:p>
    <w:p w14:paraId="2BFA76A2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 xml:space="preserve">A designated assembly point will be shown to all participants prior to the event commencement by all co-ordinators. All venues have supplied their Emergency Response Procedures or Evacuation Plans. </w:t>
      </w:r>
    </w:p>
    <w:p w14:paraId="42A5FEFE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Participants will move to this point under the direction of their supervising teacher if required.</w:t>
      </w:r>
    </w:p>
    <w:p w14:paraId="75341D74" w14:textId="77777777" w:rsidR="004D1773" w:rsidRDefault="004D1773" w:rsidP="004D1773">
      <w:pPr>
        <w:numPr>
          <w:ilvl w:val="0"/>
          <w:numId w:val="5"/>
        </w:numPr>
        <w:autoSpaceDE w:val="0"/>
        <w:ind w:left="426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The teacher-in-charge has a list of names of participating students, contact telephone</w:t>
      </w:r>
      <w:r>
        <w:rPr>
          <w:rFonts w:eastAsia="Arial"/>
          <w:sz w:val="22"/>
          <w:szCs w:val="22"/>
        </w:rPr>
        <w:t xml:space="preserve"> numbers</w:t>
      </w:r>
      <w:r>
        <w:rPr>
          <w:sz w:val="22"/>
          <w:szCs w:val="22"/>
        </w:rPr>
        <w:t>, student medical information and relevant health information of supervisors.</w:t>
      </w:r>
    </w:p>
    <w:p w14:paraId="6B5ADA68" w14:textId="77777777" w:rsidR="004D1773" w:rsidRDefault="004D1773" w:rsidP="004D1773">
      <w:pPr>
        <w:autoSpaceDE w:val="0"/>
        <w:rPr>
          <w:b/>
          <w:bCs/>
          <w:sz w:val="20"/>
          <w:szCs w:val="20"/>
        </w:rPr>
      </w:pPr>
    </w:p>
    <w:p w14:paraId="1779BDF2" w14:textId="77777777" w:rsidR="004D1773" w:rsidRDefault="004D1773" w:rsidP="004D1773">
      <w:pPr>
        <w:autoSpaceDE w:val="0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AND SUPERVISOR BRIEFING</w:t>
      </w:r>
    </w:p>
    <w:p w14:paraId="3478B1A0" w14:textId="77777777" w:rsidR="004D1773" w:rsidRDefault="004D1773" w:rsidP="004D1773">
      <w:pPr>
        <w:autoSpaceDE w:val="0"/>
        <w:rPr>
          <w:sz w:val="22"/>
          <w:szCs w:val="22"/>
        </w:rPr>
      </w:pPr>
      <w:r>
        <w:rPr>
          <w:sz w:val="22"/>
          <w:szCs w:val="22"/>
        </w:rPr>
        <w:t>A full briefing will be provided to all participants prior to the commencement of the Sporting event and discuss Evacuation Procedures for their specific Facility.</w:t>
      </w:r>
    </w:p>
    <w:p w14:paraId="15431042" w14:textId="77777777" w:rsidR="00DE28C1" w:rsidRDefault="00DE28C1" w:rsidP="004D1773">
      <w:pPr>
        <w:autoSpaceDE w:val="0"/>
      </w:pPr>
    </w:p>
    <w:p w14:paraId="48D3723E" w14:textId="77777777" w:rsidR="000D32D0" w:rsidRPr="000D32D0" w:rsidRDefault="000D32D0" w:rsidP="000D32D0">
      <w:pPr>
        <w:autoSpaceDE w:val="0"/>
        <w:spacing w:after="60"/>
        <w:rPr>
          <w:b/>
          <w:bCs/>
        </w:rPr>
      </w:pPr>
      <w:bookmarkStart w:id="1" w:name="_Hlk47972871"/>
      <w:r w:rsidRPr="000D32D0">
        <w:rPr>
          <w:b/>
          <w:bCs/>
        </w:rPr>
        <w:t>COVID-19</w:t>
      </w:r>
    </w:p>
    <w:p w14:paraId="72D28C30" w14:textId="77777777" w:rsidR="000D32D0" w:rsidRPr="000D32D0" w:rsidRDefault="000D32D0" w:rsidP="004D1773">
      <w:pPr>
        <w:autoSpaceDE w:val="0"/>
        <w:rPr>
          <w:sz w:val="22"/>
          <w:szCs w:val="22"/>
        </w:rPr>
      </w:pPr>
      <w:r w:rsidRPr="000D32D0">
        <w:rPr>
          <w:sz w:val="22"/>
          <w:szCs w:val="22"/>
        </w:rPr>
        <w:t xml:space="preserve">All students, staff and spectators must adhere to with the current COVID-19 safety guidelines. </w:t>
      </w:r>
      <w:bookmarkEnd w:id="1"/>
    </w:p>
    <w:sectPr w:rsidR="000D32D0" w:rsidRPr="000D32D0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7836F0"/>
    <w:multiLevelType w:val="hybridMultilevel"/>
    <w:tmpl w:val="8E26BA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1"/>
    <w:rsid w:val="00032432"/>
    <w:rsid w:val="000D32D0"/>
    <w:rsid w:val="003A2B5B"/>
    <w:rsid w:val="004D1773"/>
    <w:rsid w:val="00501741"/>
    <w:rsid w:val="00910C8B"/>
    <w:rsid w:val="00C11DA6"/>
    <w:rsid w:val="00C933CD"/>
    <w:rsid w:val="00CA1C2F"/>
    <w:rsid w:val="00D85C63"/>
    <w:rsid w:val="00DD2035"/>
    <w:rsid w:val="00D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A9FE23"/>
  <w15:chartTrackingRefBased/>
  <w15:docId w15:val="{8F6DDF8F-0784-0F47-8D58-239D4907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lycesewell/Desktop/School%20Sport%20WA/2020/Lightning%20Carnival%20/Lightening%20Carnival%20Risk%20Managment%20Pla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Lightening Carnival Risk Managment Plan 2020.dotx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 RISK MANAGEMENT PLAN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 RISK MANAGEMENT PLAN</dc:title>
  <dc:subject/>
  <dc:creator>Microsoft Office User</dc:creator>
  <cp:keywords/>
  <dc:description/>
  <cp:lastModifiedBy>SEWELL Allyce [Bunbury Senior High School]</cp:lastModifiedBy>
  <cp:revision>2</cp:revision>
  <cp:lastPrinted>2008-04-23T02:09:00Z</cp:lastPrinted>
  <dcterms:created xsi:type="dcterms:W3CDTF">2021-07-01T03:44:00Z</dcterms:created>
  <dcterms:modified xsi:type="dcterms:W3CDTF">2021-07-01T03:47:00Z</dcterms:modified>
</cp:coreProperties>
</file>